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478" w:type="pct"/>
        <w:jc w:val="center"/>
        <w:tblInd w:w="-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8"/>
        <w:gridCol w:w="1275"/>
        <w:gridCol w:w="991"/>
        <w:gridCol w:w="1135"/>
        <w:gridCol w:w="2269"/>
        <w:gridCol w:w="566"/>
        <w:gridCol w:w="1123"/>
        <w:gridCol w:w="1146"/>
        <w:gridCol w:w="693"/>
      </w:tblGrid>
      <w:tr w:rsidR="00D37AAD" w:rsidRPr="00F273B1" w:rsidTr="003774D1">
        <w:trPr>
          <w:trHeight w:val="227"/>
          <w:jc w:val="center"/>
        </w:trPr>
        <w:tc>
          <w:tcPr>
            <w:tcW w:w="1487" w:type="pct"/>
            <w:gridSpan w:val="3"/>
            <w:vAlign w:val="center"/>
          </w:tcPr>
          <w:p w:rsidR="00D37AAD" w:rsidRPr="00F273B1" w:rsidRDefault="0043510C" w:rsidP="00E42D3B">
            <w:pPr>
              <w:rPr>
                <w:sz w:val="18"/>
                <w:szCs w:val="18"/>
                <w:lang w:val="sr-Cyrl-CS"/>
              </w:rPr>
            </w:pPr>
            <w:r w:rsidRPr="00F273B1">
              <w:rPr>
                <w:b/>
                <w:sz w:val="18"/>
                <w:szCs w:val="18"/>
              </w:rPr>
              <w:t>First name and surname</w:t>
            </w:r>
          </w:p>
        </w:tc>
        <w:tc>
          <w:tcPr>
            <w:tcW w:w="3513" w:type="pct"/>
            <w:gridSpan w:val="6"/>
            <w:vAlign w:val="center"/>
          </w:tcPr>
          <w:p w:rsidR="00D37AAD" w:rsidRPr="00F273B1" w:rsidRDefault="0043510C" w:rsidP="00E42D3B">
            <w:pPr>
              <w:rPr>
                <w:sz w:val="18"/>
                <w:szCs w:val="18"/>
              </w:rPr>
            </w:pPr>
            <w:r w:rsidRPr="00F273B1">
              <w:rPr>
                <w:sz w:val="18"/>
                <w:szCs w:val="18"/>
              </w:rPr>
              <w:t>Dušan Mladenović</w:t>
            </w:r>
          </w:p>
        </w:tc>
      </w:tr>
      <w:tr w:rsidR="00D37AAD" w:rsidRPr="00F273B1" w:rsidTr="003774D1">
        <w:trPr>
          <w:trHeight w:val="227"/>
          <w:jc w:val="center"/>
        </w:trPr>
        <w:tc>
          <w:tcPr>
            <w:tcW w:w="1487" w:type="pct"/>
            <w:gridSpan w:val="3"/>
            <w:vAlign w:val="center"/>
          </w:tcPr>
          <w:p w:rsidR="00D37AAD" w:rsidRPr="00F273B1" w:rsidRDefault="0043510C" w:rsidP="00E42D3B">
            <w:pPr>
              <w:rPr>
                <w:sz w:val="18"/>
                <w:szCs w:val="18"/>
              </w:rPr>
            </w:pPr>
            <w:r w:rsidRPr="00F273B1">
              <w:rPr>
                <w:b/>
                <w:sz w:val="18"/>
                <w:szCs w:val="18"/>
              </w:rPr>
              <w:t>Title</w:t>
            </w:r>
          </w:p>
        </w:tc>
        <w:tc>
          <w:tcPr>
            <w:tcW w:w="3513" w:type="pct"/>
            <w:gridSpan w:val="6"/>
            <w:vAlign w:val="center"/>
          </w:tcPr>
          <w:p w:rsidR="00D37AAD" w:rsidRPr="00F273B1" w:rsidRDefault="0043510C" w:rsidP="00E42D3B">
            <w:pPr>
              <w:rPr>
                <w:sz w:val="18"/>
                <w:szCs w:val="18"/>
              </w:rPr>
            </w:pPr>
            <w:r w:rsidRPr="00F273B1">
              <w:rPr>
                <w:sz w:val="18"/>
                <w:szCs w:val="18"/>
              </w:rPr>
              <w:t>Associate Professor</w:t>
            </w:r>
          </w:p>
        </w:tc>
      </w:tr>
      <w:tr w:rsidR="00D37AAD" w:rsidRPr="00F273B1" w:rsidTr="003774D1">
        <w:trPr>
          <w:trHeight w:val="227"/>
          <w:jc w:val="center"/>
        </w:trPr>
        <w:tc>
          <w:tcPr>
            <w:tcW w:w="1487" w:type="pct"/>
            <w:gridSpan w:val="3"/>
            <w:vAlign w:val="center"/>
          </w:tcPr>
          <w:p w:rsidR="00D37AAD" w:rsidRPr="00F273B1" w:rsidRDefault="0043510C" w:rsidP="00E42D3B">
            <w:pPr>
              <w:rPr>
                <w:sz w:val="18"/>
                <w:szCs w:val="18"/>
              </w:rPr>
            </w:pPr>
            <w:r w:rsidRPr="00F273B1">
              <w:rPr>
                <w:b/>
                <w:sz w:val="18"/>
                <w:szCs w:val="18"/>
              </w:rPr>
              <w:t>Specific scientific field</w:t>
            </w:r>
          </w:p>
        </w:tc>
        <w:tc>
          <w:tcPr>
            <w:tcW w:w="3513" w:type="pct"/>
            <w:gridSpan w:val="6"/>
            <w:vAlign w:val="center"/>
          </w:tcPr>
          <w:p w:rsidR="00D37AAD" w:rsidRPr="00F273B1" w:rsidRDefault="0043510C" w:rsidP="00E42D3B">
            <w:pPr>
              <w:rPr>
                <w:sz w:val="18"/>
                <w:szCs w:val="18"/>
              </w:rPr>
            </w:pPr>
            <w:r w:rsidRPr="00F273B1">
              <w:rPr>
                <w:sz w:val="18"/>
                <w:szCs w:val="18"/>
              </w:rPr>
              <w:t>Pathophysiology</w:t>
            </w:r>
          </w:p>
        </w:tc>
      </w:tr>
      <w:tr w:rsidR="001A1EDF" w:rsidRPr="00F273B1" w:rsidTr="003774D1">
        <w:trPr>
          <w:trHeight w:val="227"/>
          <w:jc w:val="center"/>
        </w:trPr>
        <w:tc>
          <w:tcPr>
            <w:tcW w:w="985" w:type="pct"/>
            <w:gridSpan w:val="2"/>
            <w:vAlign w:val="center"/>
          </w:tcPr>
          <w:p w:rsidR="00D37AAD" w:rsidRPr="00F273B1" w:rsidRDefault="00D37AAD" w:rsidP="00E42D3B">
            <w:pPr>
              <w:rPr>
                <w:sz w:val="18"/>
                <w:szCs w:val="18"/>
              </w:rPr>
            </w:pPr>
            <w:r w:rsidRPr="00F273B1">
              <w:rPr>
                <w:b/>
                <w:sz w:val="18"/>
                <w:szCs w:val="18"/>
                <w:lang w:val="sr-Cyrl-CS"/>
              </w:rPr>
              <w:t>А</w:t>
            </w:r>
            <w:r w:rsidR="00426EB2" w:rsidRPr="00F273B1">
              <w:rPr>
                <w:b/>
                <w:sz w:val="18"/>
                <w:szCs w:val="18"/>
              </w:rPr>
              <w:t>cademic career</w:t>
            </w:r>
          </w:p>
        </w:tc>
        <w:tc>
          <w:tcPr>
            <w:tcW w:w="502" w:type="pct"/>
            <w:vAlign w:val="center"/>
          </w:tcPr>
          <w:p w:rsidR="00D37AAD" w:rsidRPr="00F273B1" w:rsidRDefault="00426EB2" w:rsidP="00E42D3B">
            <w:pPr>
              <w:rPr>
                <w:sz w:val="18"/>
                <w:szCs w:val="18"/>
              </w:rPr>
            </w:pPr>
            <w:r w:rsidRPr="00F273B1">
              <w:rPr>
                <w:sz w:val="18"/>
                <w:szCs w:val="18"/>
              </w:rPr>
              <w:t>Year</w:t>
            </w:r>
          </w:p>
        </w:tc>
        <w:tc>
          <w:tcPr>
            <w:tcW w:w="1725" w:type="pct"/>
            <w:gridSpan w:val="2"/>
            <w:vAlign w:val="center"/>
          </w:tcPr>
          <w:p w:rsidR="00D37AAD" w:rsidRPr="00F273B1" w:rsidRDefault="00426EB2" w:rsidP="00E42D3B">
            <w:pPr>
              <w:rPr>
                <w:sz w:val="18"/>
                <w:szCs w:val="18"/>
              </w:rPr>
            </w:pPr>
            <w:r w:rsidRPr="00F273B1">
              <w:rPr>
                <w:sz w:val="18"/>
                <w:szCs w:val="18"/>
              </w:rPr>
              <w:t>Institution</w:t>
            </w:r>
          </w:p>
        </w:tc>
        <w:tc>
          <w:tcPr>
            <w:tcW w:w="856" w:type="pct"/>
            <w:gridSpan w:val="2"/>
            <w:shd w:val="clear" w:color="auto" w:fill="auto"/>
            <w:vAlign w:val="center"/>
          </w:tcPr>
          <w:p w:rsidR="00D37AAD" w:rsidRPr="00F273B1" w:rsidRDefault="00426EB2" w:rsidP="00E42D3B">
            <w:pPr>
              <w:rPr>
                <w:sz w:val="18"/>
                <w:szCs w:val="18"/>
              </w:rPr>
            </w:pPr>
            <w:r w:rsidRPr="00F273B1">
              <w:rPr>
                <w:sz w:val="18"/>
                <w:szCs w:val="18"/>
              </w:rPr>
              <w:t>Scientific field</w:t>
            </w:r>
          </w:p>
        </w:tc>
        <w:tc>
          <w:tcPr>
            <w:tcW w:w="932" w:type="pct"/>
            <w:gridSpan w:val="2"/>
            <w:shd w:val="clear" w:color="auto" w:fill="auto"/>
            <w:vAlign w:val="center"/>
          </w:tcPr>
          <w:p w:rsidR="00D37AAD" w:rsidRPr="00F273B1" w:rsidRDefault="00426EB2" w:rsidP="00E42D3B">
            <w:pPr>
              <w:rPr>
                <w:sz w:val="18"/>
                <w:szCs w:val="18"/>
              </w:rPr>
            </w:pPr>
            <w:r w:rsidRPr="00F273B1">
              <w:rPr>
                <w:sz w:val="18"/>
                <w:szCs w:val="18"/>
              </w:rPr>
              <w:t>Specific scientific field</w:t>
            </w:r>
          </w:p>
        </w:tc>
      </w:tr>
      <w:tr w:rsidR="001A1EDF" w:rsidRPr="00F273B1" w:rsidTr="003774D1">
        <w:trPr>
          <w:trHeight w:val="227"/>
          <w:jc w:val="center"/>
        </w:trPr>
        <w:tc>
          <w:tcPr>
            <w:tcW w:w="985" w:type="pct"/>
            <w:gridSpan w:val="2"/>
            <w:vAlign w:val="center"/>
          </w:tcPr>
          <w:p w:rsidR="00D37AAD" w:rsidRPr="00F273B1" w:rsidRDefault="00426EB2" w:rsidP="00E42D3B">
            <w:pPr>
              <w:rPr>
                <w:sz w:val="18"/>
                <w:szCs w:val="18"/>
              </w:rPr>
            </w:pPr>
            <w:r w:rsidRPr="00F273B1">
              <w:rPr>
                <w:sz w:val="18"/>
                <w:szCs w:val="18"/>
              </w:rPr>
              <w:t xml:space="preserve">Professorate </w:t>
            </w:r>
          </w:p>
        </w:tc>
        <w:tc>
          <w:tcPr>
            <w:tcW w:w="502" w:type="pct"/>
            <w:vAlign w:val="center"/>
          </w:tcPr>
          <w:p w:rsidR="00D37AAD" w:rsidRPr="00F273B1" w:rsidRDefault="00587DE4" w:rsidP="00E42D3B">
            <w:pPr>
              <w:rPr>
                <w:sz w:val="18"/>
                <w:szCs w:val="18"/>
                <w:lang w:val="sr-Cyrl-CS"/>
              </w:rPr>
            </w:pPr>
            <w:r w:rsidRPr="00F273B1">
              <w:rPr>
                <w:sz w:val="18"/>
                <w:szCs w:val="18"/>
                <w:lang w:val="sr-Cyrl-CS"/>
              </w:rPr>
              <w:t>2021.</w:t>
            </w:r>
          </w:p>
        </w:tc>
        <w:tc>
          <w:tcPr>
            <w:tcW w:w="1725" w:type="pct"/>
            <w:gridSpan w:val="2"/>
            <w:vAlign w:val="center"/>
          </w:tcPr>
          <w:p w:rsidR="00D37AAD" w:rsidRPr="00F273B1" w:rsidRDefault="00426EB2" w:rsidP="00E42D3B">
            <w:pPr>
              <w:rPr>
                <w:sz w:val="18"/>
                <w:szCs w:val="18"/>
              </w:rPr>
            </w:pPr>
            <w:r w:rsidRPr="00F273B1">
              <w:rPr>
                <w:sz w:val="18"/>
                <w:szCs w:val="18"/>
              </w:rPr>
              <w:t>Faculty of Medicine University of Belgrade</w:t>
            </w:r>
          </w:p>
        </w:tc>
        <w:tc>
          <w:tcPr>
            <w:tcW w:w="856" w:type="pct"/>
            <w:gridSpan w:val="2"/>
            <w:shd w:val="clear" w:color="auto" w:fill="auto"/>
            <w:vAlign w:val="center"/>
          </w:tcPr>
          <w:p w:rsidR="00D37AAD" w:rsidRPr="00F273B1" w:rsidRDefault="00426EB2" w:rsidP="00E42D3B">
            <w:pPr>
              <w:rPr>
                <w:sz w:val="18"/>
                <w:szCs w:val="18"/>
                <w:lang w:val="sr-Cyrl-CS"/>
              </w:rPr>
            </w:pPr>
            <w:r w:rsidRPr="00F273B1">
              <w:rPr>
                <w:sz w:val="18"/>
                <w:szCs w:val="18"/>
              </w:rPr>
              <w:t>Pathophysiology</w:t>
            </w:r>
            <w:r w:rsidR="00587DE4" w:rsidRPr="00F273B1">
              <w:rPr>
                <w:sz w:val="18"/>
                <w:szCs w:val="18"/>
                <w:lang w:val="sr-Cyrl-CS"/>
              </w:rPr>
              <w:t xml:space="preserve"> </w:t>
            </w:r>
          </w:p>
        </w:tc>
        <w:tc>
          <w:tcPr>
            <w:tcW w:w="932" w:type="pct"/>
            <w:gridSpan w:val="2"/>
            <w:shd w:val="clear" w:color="auto" w:fill="auto"/>
            <w:vAlign w:val="center"/>
          </w:tcPr>
          <w:p w:rsidR="00D37AAD" w:rsidRPr="00F273B1" w:rsidRDefault="00D37AAD" w:rsidP="00E42D3B">
            <w:pPr>
              <w:rPr>
                <w:sz w:val="18"/>
                <w:szCs w:val="18"/>
                <w:lang w:val="sr-Cyrl-CS"/>
              </w:rPr>
            </w:pPr>
          </w:p>
        </w:tc>
      </w:tr>
      <w:tr w:rsidR="00426EB2" w:rsidRPr="00F273B1" w:rsidTr="003774D1">
        <w:trPr>
          <w:trHeight w:val="227"/>
          <w:jc w:val="center"/>
        </w:trPr>
        <w:tc>
          <w:tcPr>
            <w:tcW w:w="985" w:type="pct"/>
            <w:gridSpan w:val="2"/>
            <w:vAlign w:val="center"/>
          </w:tcPr>
          <w:p w:rsidR="00426EB2" w:rsidRPr="00F273B1" w:rsidRDefault="00426EB2" w:rsidP="00E42D3B">
            <w:pPr>
              <w:rPr>
                <w:sz w:val="18"/>
                <w:szCs w:val="18"/>
              </w:rPr>
            </w:pPr>
            <w:r w:rsidRPr="00F273B1">
              <w:rPr>
                <w:sz w:val="18"/>
                <w:szCs w:val="18"/>
              </w:rPr>
              <w:t>PhD</w:t>
            </w:r>
          </w:p>
        </w:tc>
        <w:tc>
          <w:tcPr>
            <w:tcW w:w="502" w:type="pct"/>
            <w:vAlign w:val="center"/>
          </w:tcPr>
          <w:p w:rsidR="00426EB2" w:rsidRPr="00F273B1" w:rsidRDefault="00426EB2" w:rsidP="00E42D3B">
            <w:pPr>
              <w:rPr>
                <w:sz w:val="18"/>
                <w:szCs w:val="18"/>
                <w:lang w:val="sr-Cyrl-CS"/>
              </w:rPr>
            </w:pPr>
            <w:r w:rsidRPr="00F273B1">
              <w:rPr>
                <w:sz w:val="18"/>
                <w:szCs w:val="18"/>
                <w:lang w:val="sr-Cyrl-CS"/>
              </w:rPr>
              <w:t>2014.</w:t>
            </w:r>
          </w:p>
        </w:tc>
        <w:tc>
          <w:tcPr>
            <w:tcW w:w="1725" w:type="pct"/>
            <w:gridSpan w:val="2"/>
            <w:vAlign w:val="center"/>
          </w:tcPr>
          <w:p w:rsidR="00426EB2" w:rsidRPr="00F273B1" w:rsidRDefault="00426EB2" w:rsidP="00E20766">
            <w:pPr>
              <w:rPr>
                <w:sz w:val="18"/>
                <w:szCs w:val="18"/>
              </w:rPr>
            </w:pPr>
            <w:r w:rsidRPr="00F273B1">
              <w:rPr>
                <w:sz w:val="18"/>
                <w:szCs w:val="18"/>
              </w:rPr>
              <w:t>Faculty of Medicine University of Belgrade</w:t>
            </w:r>
          </w:p>
        </w:tc>
        <w:tc>
          <w:tcPr>
            <w:tcW w:w="856" w:type="pct"/>
            <w:gridSpan w:val="2"/>
            <w:shd w:val="clear" w:color="auto" w:fill="auto"/>
            <w:vAlign w:val="center"/>
          </w:tcPr>
          <w:p w:rsidR="00426EB2" w:rsidRPr="00F273B1" w:rsidRDefault="00426EB2" w:rsidP="00E42D3B">
            <w:pPr>
              <w:rPr>
                <w:sz w:val="18"/>
                <w:szCs w:val="18"/>
              </w:rPr>
            </w:pPr>
            <w:r w:rsidRPr="00F273B1">
              <w:rPr>
                <w:sz w:val="18"/>
                <w:szCs w:val="18"/>
              </w:rPr>
              <w:t>Molecular Medicine</w:t>
            </w:r>
          </w:p>
        </w:tc>
        <w:tc>
          <w:tcPr>
            <w:tcW w:w="932" w:type="pct"/>
            <w:gridSpan w:val="2"/>
            <w:shd w:val="clear" w:color="auto" w:fill="auto"/>
            <w:vAlign w:val="center"/>
          </w:tcPr>
          <w:p w:rsidR="00426EB2" w:rsidRPr="00F273B1" w:rsidRDefault="00426EB2" w:rsidP="00E42D3B">
            <w:pPr>
              <w:rPr>
                <w:sz w:val="18"/>
                <w:szCs w:val="18"/>
                <w:lang w:val="sr-Cyrl-CS"/>
              </w:rPr>
            </w:pPr>
          </w:p>
        </w:tc>
      </w:tr>
      <w:tr w:rsidR="00426EB2" w:rsidRPr="00F273B1" w:rsidTr="003774D1">
        <w:trPr>
          <w:trHeight w:val="227"/>
          <w:jc w:val="center"/>
        </w:trPr>
        <w:tc>
          <w:tcPr>
            <w:tcW w:w="985" w:type="pct"/>
            <w:gridSpan w:val="2"/>
            <w:vAlign w:val="center"/>
          </w:tcPr>
          <w:p w:rsidR="00426EB2" w:rsidRPr="00F273B1" w:rsidRDefault="00426EB2" w:rsidP="00E42D3B">
            <w:pPr>
              <w:rPr>
                <w:sz w:val="18"/>
                <w:szCs w:val="18"/>
              </w:rPr>
            </w:pPr>
            <w:r w:rsidRPr="00F273B1">
              <w:rPr>
                <w:sz w:val="18"/>
                <w:szCs w:val="18"/>
              </w:rPr>
              <w:t>Specialization</w:t>
            </w:r>
          </w:p>
        </w:tc>
        <w:tc>
          <w:tcPr>
            <w:tcW w:w="502" w:type="pct"/>
            <w:vAlign w:val="center"/>
          </w:tcPr>
          <w:p w:rsidR="00426EB2" w:rsidRPr="00F273B1" w:rsidRDefault="00426EB2" w:rsidP="00E42D3B">
            <w:pPr>
              <w:rPr>
                <w:sz w:val="18"/>
                <w:szCs w:val="18"/>
                <w:lang w:val="sr-Cyrl-CS"/>
              </w:rPr>
            </w:pPr>
          </w:p>
        </w:tc>
        <w:tc>
          <w:tcPr>
            <w:tcW w:w="1725" w:type="pct"/>
            <w:gridSpan w:val="2"/>
            <w:vAlign w:val="center"/>
          </w:tcPr>
          <w:p w:rsidR="00426EB2" w:rsidRPr="00F273B1" w:rsidRDefault="00426EB2" w:rsidP="00E42D3B">
            <w:pPr>
              <w:rPr>
                <w:sz w:val="18"/>
                <w:szCs w:val="18"/>
                <w:lang w:val="sr-Cyrl-CS"/>
              </w:rPr>
            </w:pPr>
          </w:p>
        </w:tc>
        <w:tc>
          <w:tcPr>
            <w:tcW w:w="856" w:type="pct"/>
            <w:gridSpan w:val="2"/>
            <w:shd w:val="clear" w:color="auto" w:fill="auto"/>
            <w:vAlign w:val="center"/>
          </w:tcPr>
          <w:p w:rsidR="00426EB2" w:rsidRPr="00F273B1" w:rsidRDefault="00426EB2" w:rsidP="00E42D3B">
            <w:pPr>
              <w:rPr>
                <w:sz w:val="18"/>
                <w:szCs w:val="18"/>
                <w:lang w:val="sr-Cyrl-CS"/>
              </w:rPr>
            </w:pPr>
          </w:p>
        </w:tc>
        <w:tc>
          <w:tcPr>
            <w:tcW w:w="932" w:type="pct"/>
            <w:gridSpan w:val="2"/>
            <w:shd w:val="clear" w:color="auto" w:fill="auto"/>
            <w:vAlign w:val="center"/>
          </w:tcPr>
          <w:p w:rsidR="00426EB2" w:rsidRPr="00F273B1" w:rsidRDefault="00426EB2" w:rsidP="00E42D3B">
            <w:pPr>
              <w:rPr>
                <w:sz w:val="18"/>
                <w:szCs w:val="18"/>
                <w:lang w:val="sr-Cyrl-CS"/>
              </w:rPr>
            </w:pPr>
          </w:p>
        </w:tc>
      </w:tr>
      <w:tr w:rsidR="00426EB2" w:rsidRPr="00F273B1" w:rsidTr="003774D1">
        <w:trPr>
          <w:trHeight w:val="227"/>
          <w:jc w:val="center"/>
        </w:trPr>
        <w:tc>
          <w:tcPr>
            <w:tcW w:w="985" w:type="pct"/>
            <w:gridSpan w:val="2"/>
            <w:vAlign w:val="center"/>
          </w:tcPr>
          <w:p w:rsidR="00426EB2" w:rsidRPr="00F273B1" w:rsidRDefault="00426EB2" w:rsidP="00E42D3B">
            <w:pPr>
              <w:rPr>
                <w:sz w:val="18"/>
                <w:szCs w:val="18"/>
              </w:rPr>
            </w:pPr>
            <w:r w:rsidRPr="00F273B1">
              <w:rPr>
                <w:sz w:val="18"/>
                <w:szCs w:val="18"/>
              </w:rPr>
              <w:t>Master’s degree</w:t>
            </w:r>
          </w:p>
        </w:tc>
        <w:tc>
          <w:tcPr>
            <w:tcW w:w="502" w:type="pct"/>
            <w:vAlign w:val="center"/>
          </w:tcPr>
          <w:p w:rsidR="00426EB2" w:rsidRPr="00F273B1" w:rsidRDefault="00426EB2" w:rsidP="00E42D3B">
            <w:pPr>
              <w:rPr>
                <w:sz w:val="18"/>
                <w:szCs w:val="18"/>
                <w:lang w:val="sr-Cyrl-CS"/>
              </w:rPr>
            </w:pPr>
          </w:p>
        </w:tc>
        <w:tc>
          <w:tcPr>
            <w:tcW w:w="1725" w:type="pct"/>
            <w:gridSpan w:val="2"/>
            <w:vAlign w:val="center"/>
          </w:tcPr>
          <w:p w:rsidR="00426EB2" w:rsidRPr="00F273B1" w:rsidRDefault="00426EB2" w:rsidP="00E42D3B">
            <w:pPr>
              <w:rPr>
                <w:sz w:val="18"/>
                <w:szCs w:val="18"/>
                <w:lang w:val="sr-Cyrl-CS"/>
              </w:rPr>
            </w:pPr>
          </w:p>
        </w:tc>
        <w:tc>
          <w:tcPr>
            <w:tcW w:w="856" w:type="pct"/>
            <w:gridSpan w:val="2"/>
            <w:shd w:val="clear" w:color="auto" w:fill="auto"/>
            <w:vAlign w:val="center"/>
          </w:tcPr>
          <w:p w:rsidR="00426EB2" w:rsidRPr="00F273B1" w:rsidRDefault="00426EB2" w:rsidP="00E42D3B">
            <w:pPr>
              <w:rPr>
                <w:sz w:val="18"/>
                <w:szCs w:val="18"/>
                <w:lang w:val="sr-Cyrl-CS"/>
              </w:rPr>
            </w:pPr>
          </w:p>
        </w:tc>
        <w:tc>
          <w:tcPr>
            <w:tcW w:w="932" w:type="pct"/>
            <w:gridSpan w:val="2"/>
            <w:shd w:val="clear" w:color="auto" w:fill="auto"/>
            <w:vAlign w:val="center"/>
          </w:tcPr>
          <w:p w:rsidR="00426EB2" w:rsidRPr="00F273B1" w:rsidRDefault="00426EB2" w:rsidP="00E42D3B">
            <w:pPr>
              <w:rPr>
                <w:sz w:val="18"/>
                <w:szCs w:val="18"/>
                <w:lang w:val="sr-Cyrl-CS"/>
              </w:rPr>
            </w:pPr>
          </w:p>
        </w:tc>
      </w:tr>
      <w:tr w:rsidR="00426EB2" w:rsidRPr="00F273B1" w:rsidTr="003774D1">
        <w:trPr>
          <w:trHeight w:val="227"/>
          <w:jc w:val="center"/>
        </w:trPr>
        <w:tc>
          <w:tcPr>
            <w:tcW w:w="985" w:type="pct"/>
            <w:gridSpan w:val="2"/>
            <w:vAlign w:val="center"/>
          </w:tcPr>
          <w:p w:rsidR="00426EB2" w:rsidRPr="00F273B1" w:rsidRDefault="00426EB2" w:rsidP="00E42D3B">
            <w:pPr>
              <w:rPr>
                <w:sz w:val="18"/>
                <w:szCs w:val="18"/>
              </w:rPr>
            </w:pPr>
            <w:r w:rsidRPr="00F273B1">
              <w:rPr>
                <w:sz w:val="18"/>
                <w:szCs w:val="18"/>
              </w:rPr>
              <w:t>Diploma</w:t>
            </w:r>
          </w:p>
        </w:tc>
        <w:tc>
          <w:tcPr>
            <w:tcW w:w="502" w:type="pct"/>
            <w:vAlign w:val="center"/>
          </w:tcPr>
          <w:p w:rsidR="00426EB2" w:rsidRPr="00F273B1" w:rsidRDefault="00426EB2" w:rsidP="00E42D3B">
            <w:pPr>
              <w:rPr>
                <w:sz w:val="18"/>
                <w:szCs w:val="18"/>
                <w:lang w:val="sr-Cyrl-CS"/>
              </w:rPr>
            </w:pPr>
            <w:r w:rsidRPr="00F273B1">
              <w:rPr>
                <w:sz w:val="18"/>
                <w:szCs w:val="18"/>
                <w:lang w:val="sr-Cyrl-CS"/>
              </w:rPr>
              <w:t>2004.</w:t>
            </w:r>
          </w:p>
        </w:tc>
        <w:tc>
          <w:tcPr>
            <w:tcW w:w="1725" w:type="pct"/>
            <w:gridSpan w:val="2"/>
            <w:vAlign w:val="center"/>
          </w:tcPr>
          <w:p w:rsidR="00426EB2" w:rsidRPr="00F273B1" w:rsidRDefault="00426EB2" w:rsidP="00E20766">
            <w:pPr>
              <w:rPr>
                <w:sz w:val="18"/>
                <w:szCs w:val="18"/>
              </w:rPr>
            </w:pPr>
            <w:r w:rsidRPr="00F273B1">
              <w:rPr>
                <w:sz w:val="18"/>
                <w:szCs w:val="18"/>
              </w:rPr>
              <w:t>Faculty of Medicine University of Belgrade</w:t>
            </w:r>
          </w:p>
        </w:tc>
        <w:tc>
          <w:tcPr>
            <w:tcW w:w="856" w:type="pct"/>
            <w:gridSpan w:val="2"/>
            <w:shd w:val="clear" w:color="auto" w:fill="auto"/>
            <w:vAlign w:val="center"/>
          </w:tcPr>
          <w:p w:rsidR="00426EB2" w:rsidRPr="00F273B1" w:rsidRDefault="00426EB2" w:rsidP="00E42D3B">
            <w:pPr>
              <w:rPr>
                <w:sz w:val="18"/>
                <w:szCs w:val="18"/>
                <w:lang w:val="sr-Cyrl-CS"/>
              </w:rPr>
            </w:pPr>
          </w:p>
        </w:tc>
        <w:tc>
          <w:tcPr>
            <w:tcW w:w="932" w:type="pct"/>
            <w:gridSpan w:val="2"/>
            <w:shd w:val="clear" w:color="auto" w:fill="auto"/>
            <w:vAlign w:val="center"/>
          </w:tcPr>
          <w:p w:rsidR="00426EB2" w:rsidRPr="00F273B1" w:rsidRDefault="00426EB2" w:rsidP="00E42D3B">
            <w:pPr>
              <w:rPr>
                <w:sz w:val="18"/>
                <w:szCs w:val="18"/>
                <w:lang w:val="sr-Cyrl-CS"/>
              </w:rPr>
            </w:pPr>
          </w:p>
        </w:tc>
      </w:tr>
      <w:tr w:rsidR="00426EB2" w:rsidRPr="00F273B1" w:rsidTr="001A1EDF">
        <w:trPr>
          <w:trHeight w:val="227"/>
          <w:jc w:val="center"/>
        </w:trPr>
        <w:tc>
          <w:tcPr>
            <w:tcW w:w="5000" w:type="pct"/>
            <w:gridSpan w:val="9"/>
            <w:vAlign w:val="center"/>
          </w:tcPr>
          <w:p w:rsidR="00426EB2" w:rsidRPr="00F273B1" w:rsidRDefault="00426EB2" w:rsidP="00E42D3B">
            <w:pPr>
              <w:rPr>
                <w:sz w:val="18"/>
                <w:szCs w:val="18"/>
              </w:rPr>
            </w:pPr>
            <w:r w:rsidRPr="00F273B1">
              <w:rPr>
                <w:b/>
                <w:sz w:val="18"/>
                <w:szCs w:val="18"/>
                <w:lang w:val="en-US"/>
              </w:rPr>
              <w:t>Teacher’s list of courses at PhD studies</w:t>
            </w:r>
          </w:p>
        </w:tc>
      </w:tr>
      <w:tr w:rsidR="00426EB2" w:rsidRPr="00F273B1" w:rsidTr="003774D1">
        <w:trPr>
          <w:trHeight w:val="227"/>
          <w:jc w:val="center"/>
        </w:trPr>
        <w:tc>
          <w:tcPr>
            <w:tcW w:w="339" w:type="pct"/>
            <w:shd w:val="clear" w:color="auto" w:fill="auto"/>
            <w:vAlign w:val="center"/>
          </w:tcPr>
          <w:p w:rsidR="00426EB2" w:rsidRPr="00F273B1" w:rsidRDefault="00426EB2" w:rsidP="00E42D3B">
            <w:pPr>
              <w:rPr>
                <w:b/>
                <w:sz w:val="18"/>
                <w:szCs w:val="18"/>
              </w:rPr>
            </w:pPr>
            <w:r w:rsidRPr="00F273B1">
              <w:rPr>
                <w:b/>
                <w:sz w:val="18"/>
                <w:szCs w:val="18"/>
              </w:rPr>
              <w:t>No.</w:t>
            </w:r>
          </w:p>
        </w:tc>
        <w:tc>
          <w:tcPr>
            <w:tcW w:w="646" w:type="pct"/>
            <w:shd w:val="clear" w:color="auto" w:fill="auto"/>
            <w:vAlign w:val="center"/>
          </w:tcPr>
          <w:p w:rsidR="00426EB2" w:rsidRPr="00F273B1" w:rsidRDefault="00426EB2" w:rsidP="00E42D3B">
            <w:pPr>
              <w:rPr>
                <w:b/>
                <w:sz w:val="18"/>
                <w:szCs w:val="18"/>
              </w:rPr>
            </w:pPr>
            <w:r w:rsidRPr="00F273B1">
              <w:rPr>
                <w:b/>
                <w:sz w:val="18"/>
                <w:szCs w:val="18"/>
              </w:rPr>
              <w:t>Ref.</w:t>
            </w:r>
          </w:p>
        </w:tc>
        <w:tc>
          <w:tcPr>
            <w:tcW w:w="4015" w:type="pct"/>
            <w:gridSpan w:val="7"/>
            <w:vAlign w:val="center"/>
          </w:tcPr>
          <w:p w:rsidR="00426EB2" w:rsidRPr="00F273B1" w:rsidRDefault="00426EB2" w:rsidP="00E42D3B">
            <w:pPr>
              <w:rPr>
                <w:b/>
                <w:sz w:val="18"/>
                <w:szCs w:val="18"/>
              </w:rPr>
            </w:pPr>
            <w:r w:rsidRPr="00F273B1">
              <w:rPr>
                <w:b/>
                <w:iCs/>
                <w:sz w:val="18"/>
                <w:szCs w:val="18"/>
              </w:rPr>
              <w:t>Course title</w:t>
            </w:r>
          </w:p>
        </w:tc>
      </w:tr>
      <w:tr w:rsidR="00426EB2" w:rsidRPr="00F273B1" w:rsidTr="003774D1">
        <w:trPr>
          <w:trHeight w:val="227"/>
          <w:jc w:val="center"/>
        </w:trPr>
        <w:tc>
          <w:tcPr>
            <w:tcW w:w="339" w:type="pct"/>
            <w:shd w:val="clear" w:color="auto" w:fill="auto"/>
            <w:vAlign w:val="center"/>
          </w:tcPr>
          <w:p w:rsidR="00426EB2" w:rsidRPr="00F273B1" w:rsidRDefault="00426EB2" w:rsidP="00E42D3B">
            <w:pPr>
              <w:rPr>
                <w:sz w:val="18"/>
                <w:szCs w:val="18"/>
              </w:rPr>
            </w:pPr>
            <w:r w:rsidRPr="00F273B1">
              <w:rPr>
                <w:sz w:val="18"/>
                <w:szCs w:val="18"/>
              </w:rPr>
              <w:t>1.</w:t>
            </w:r>
          </w:p>
        </w:tc>
        <w:tc>
          <w:tcPr>
            <w:tcW w:w="646" w:type="pct"/>
            <w:shd w:val="clear" w:color="auto" w:fill="auto"/>
            <w:vAlign w:val="center"/>
          </w:tcPr>
          <w:p w:rsidR="00426EB2" w:rsidRPr="00F273B1" w:rsidRDefault="00426EB2" w:rsidP="00E42D3B">
            <w:pPr>
              <w:rPr>
                <w:sz w:val="18"/>
                <w:szCs w:val="18"/>
              </w:rPr>
            </w:pPr>
            <w:r w:rsidRPr="00F273B1">
              <w:rPr>
                <w:sz w:val="18"/>
                <w:szCs w:val="18"/>
              </w:rPr>
              <w:t>O</w:t>
            </w:r>
          </w:p>
        </w:tc>
        <w:tc>
          <w:tcPr>
            <w:tcW w:w="4015" w:type="pct"/>
            <w:gridSpan w:val="7"/>
            <w:vAlign w:val="center"/>
          </w:tcPr>
          <w:p w:rsidR="00426EB2" w:rsidRPr="00F273B1" w:rsidRDefault="00426EB2" w:rsidP="00E42D3B">
            <w:pPr>
              <w:rPr>
                <w:sz w:val="18"/>
                <w:szCs w:val="18"/>
                <w:lang w:val="sr-Cyrl-CS"/>
              </w:rPr>
            </w:pPr>
            <w:r w:rsidRPr="00F273B1">
              <w:rPr>
                <w:sz w:val="18"/>
                <w:szCs w:val="18"/>
              </w:rPr>
              <w:t xml:space="preserve">Neurophysiology </w:t>
            </w:r>
            <w:r w:rsidRPr="00F273B1">
              <w:rPr>
                <w:sz w:val="18"/>
                <w:szCs w:val="18"/>
                <w:lang w:val="sr-Cyrl-CS"/>
              </w:rPr>
              <w:t xml:space="preserve"> </w:t>
            </w:r>
          </w:p>
        </w:tc>
      </w:tr>
      <w:tr w:rsidR="00426EB2" w:rsidRPr="00F273B1" w:rsidTr="003774D1">
        <w:trPr>
          <w:trHeight w:val="227"/>
          <w:jc w:val="center"/>
        </w:trPr>
        <w:tc>
          <w:tcPr>
            <w:tcW w:w="339" w:type="pct"/>
            <w:shd w:val="clear" w:color="auto" w:fill="auto"/>
            <w:vAlign w:val="center"/>
          </w:tcPr>
          <w:p w:rsidR="00426EB2" w:rsidRPr="00F273B1" w:rsidRDefault="00426EB2" w:rsidP="00E42D3B">
            <w:pPr>
              <w:rPr>
                <w:sz w:val="18"/>
                <w:szCs w:val="18"/>
              </w:rPr>
            </w:pPr>
            <w:r w:rsidRPr="00F273B1">
              <w:rPr>
                <w:sz w:val="18"/>
                <w:szCs w:val="18"/>
              </w:rPr>
              <w:t>2.</w:t>
            </w:r>
          </w:p>
        </w:tc>
        <w:tc>
          <w:tcPr>
            <w:tcW w:w="646" w:type="pct"/>
            <w:shd w:val="clear" w:color="auto" w:fill="auto"/>
            <w:vAlign w:val="center"/>
          </w:tcPr>
          <w:p w:rsidR="00426EB2" w:rsidRPr="00F273B1" w:rsidRDefault="00426EB2" w:rsidP="00E42D3B">
            <w:pPr>
              <w:rPr>
                <w:sz w:val="18"/>
                <w:szCs w:val="18"/>
                <w:lang w:val="sr-Cyrl-CS"/>
              </w:rPr>
            </w:pPr>
            <w:r w:rsidRPr="00F273B1">
              <w:rPr>
                <w:sz w:val="18"/>
                <w:szCs w:val="18"/>
                <w:lang w:val="sr-Cyrl-CS"/>
              </w:rPr>
              <w:t>О</w:t>
            </w:r>
          </w:p>
        </w:tc>
        <w:tc>
          <w:tcPr>
            <w:tcW w:w="4015" w:type="pct"/>
            <w:gridSpan w:val="7"/>
            <w:vAlign w:val="center"/>
          </w:tcPr>
          <w:p w:rsidR="00426EB2" w:rsidRPr="00F273B1" w:rsidRDefault="00426EB2" w:rsidP="00E42D3B">
            <w:pPr>
              <w:rPr>
                <w:sz w:val="18"/>
                <w:szCs w:val="18"/>
              </w:rPr>
            </w:pPr>
            <w:r w:rsidRPr="00F273B1">
              <w:rPr>
                <w:sz w:val="18"/>
                <w:szCs w:val="18"/>
              </w:rPr>
              <w:t>Disorders of Homeostasis</w:t>
            </w:r>
          </w:p>
        </w:tc>
      </w:tr>
      <w:tr w:rsidR="00426EB2" w:rsidRPr="00F273B1" w:rsidTr="003774D1">
        <w:trPr>
          <w:trHeight w:val="227"/>
          <w:jc w:val="center"/>
        </w:trPr>
        <w:tc>
          <w:tcPr>
            <w:tcW w:w="339" w:type="pct"/>
            <w:shd w:val="clear" w:color="auto" w:fill="auto"/>
            <w:vAlign w:val="center"/>
          </w:tcPr>
          <w:p w:rsidR="00426EB2" w:rsidRPr="00F273B1" w:rsidRDefault="00426EB2" w:rsidP="00E42D3B">
            <w:pPr>
              <w:rPr>
                <w:sz w:val="18"/>
                <w:szCs w:val="18"/>
              </w:rPr>
            </w:pPr>
            <w:r w:rsidRPr="00F273B1">
              <w:rPr>
                <w:sz w:val="18"/>
                <w:szCs w:val="18"/>
              </w:rPr>
              <w:t>3.</w:t>
            </w:r>
          </w:p>
        </w:tc>
        <w:tc>
          <w:tcPr>
            <w:tcW w:w="646" w:type="pct"/>
            <w:shd w:val="clear" w:color="auto" w:fill="auto"/>
            <w:vAlign w:val="center"/>
          </w:tcPr>
          <w:p w:rsidR="00426EB2" w:rsidRPr="00F273B1" w:rsidRDefault="00426EB2" w:rsidP="00E42D3B">
            <w:pPr>
              <w:rPr>
                <w:sz w:val="18"/>
                <w:szCs w:val="18"/>
              </w:rPr>
            </w:pPr>
            <w:r w:rsidRPr="00F273B1">
              <w:rPr>
                <w:sz w:val="18"/>
                <w:szCs w:val="18"/>
              </w:rPr>
              <w:t>E</w:t>
            </w:r>
          </w:p>
        </w:tc>
        <w:tc>
          <w:tcPr>
            <w:tcW w:w="4015" w:type="pct"/>
            <w:gridSpan w:val="7"/>
            <w:vAlign w:val="center"/>
          </w:tcPr>
          <w:p w:rsidR="00426EB2" w:rsidRPr="00F273B1" w:rsidRDefault="00426EB2" w:rsidP="00E42D3B">
            <w:pPr>
              <w:rPr>
                <w:sz w:val="18"/>
                <w:szCs w:val="18"/>
              </w:rPr>
            </w:pPr>
            <w:r w:rsidRPr="00F273B1">
              <w:rPr>
                <w:sz w:val="18"/>
                <w:szCs w:val="18"/>
              </w:rPr>
              <w:t>Translational Neurophysiology</w:t>
            </w:r>
          </w:p>
        </w:tc>
      </w:tr>
      <w:tr w:rsidR="00426EB2" w:rsidRPr="00F273B1" w:rsidTr="003774D1">
        <w:trPr>
          <w:trHeight w:val="227"/>
          <w:jc w:val="center"/>
        </w:trPr>
        <w:tc>
          <w:tcPr>
            <w:tcW w:w="339" w:type="pct"/>
            <w:shd w:val="clear" w:color="auto" w:fill="auto"/>
            <w:vAlign w:val="center"/>
          </w:tcPr>
          <w:p w:rsidR="00426EB2" w:rsidRPr="00F273B1" w:rsidRDefault="00426EB2" w:rsidP="00E42D3B">
            <w:pPr>
              <w:rPr>
                <w:sz w:val="18"/>
                <w:szCs w:val="18"/>
              </w:rPr>
            </w:pPr>
            <w:r w:rsidRPr="00F273B1">
              <w:rPr>
                <w:sz w:val="18"/>
                <w:szCs w:val="18"/>
              </w:rPr>
              <w:t>4.</w:t>
            </w:r>
          </w:p>
        </w:tc>
        <w:tc>
          <w:tcPr>
            <w:tcW w:w="646" w:type="pct"/>
            <w:shd w:val="clear" w:color="auto" w:fill="auto"/>
            <w:vAlign w:val="center"/>
          </w:tcPr>
          <w:p w:rsidR="00426EB2" w:rsidRPr="00F273B1" w:rsidRDefault="00426EB2" w:rsidP="00E42D3B">
            <w:pPr>
              <w:rPr>
                <w:sz w:val="18"/>
                <w:szCs w:val="18"/>
              </w:rPr>
            </w:pPr>
            <w:r w:rsidRPr="00F273B1">
              <w:rPr>
                <w:sz w:val="18"/>
                <w:szCs w:val="18"/>
              </w:rPr>
              <w:t>E</w:t>
            </w:r>
          </w:p>
        </w:tc>
        <w:tc>
          <w:tcPr>
            <w:tcW w:w="4015" w:type="pct"/>
            <w:gridSpan w:val="7"/>
            <w:vAlign w:val="center"/>
          </w:tcPr>
          <w:p w:rsidR="00426EB2" w:rsidRPr="00F273B1" w:rsidRDefault="00426EB2" w:rsidP="00E42D3B">
            <w:pPr>
              <w:rPr>
                <w:sz w:val="18"/>
                <w:szCs w:val="18"/>
              </w:rPr>
            </w:pPr>
            <w:r w:rsidRPr="00F273B1">
              <w:rPr>
                <w:sz w:val="18"/>
                <w:szCs w:val="18"/>
              </w:rPr>
              <w:t>Reproductive Biology</w:t>
            </w:r>
          </w:p>
        </w:tc>
      </w:tr>
      <w:tr w:rsidR="00426EB2" w:rsidRPr="00F273B1" w:rsidTr="001A1EDF">
        <w:trPr>
          <w:trHeight w:val="227"/>
          <w:jc w:val="center"/>
        </w:trPr>
        <w:tc>
          <w:tcPr>
            <w:tcW w:w="5000" w:type="pct"/>
            <w:gridSpan w:val="9"/>
            <w:vAlign w:val="center"/>
          </w:tcPr>
          <w:p w:rsidR="00426EB2" w:rsidRPr="00F273B1" w:rsidRDefault="00426EB2" w:rsidP="00E42D3B">
            <w:pPr>
              <w:rPr>
                <w:b/>
                <w:sz w:val="18"/>
                <w:szCs w:val="18"/>
                <w:lang w:val="sr-Cyrl-CS"/>
              </w:rPr>
            </w:pPr>
            <w:r w:rsidRPr="00F273B1">
              <w:rPr>
                <w:sz w:val="18"/>
                <w:szCs w:val="18"/>
                <w:lang w:val="sr-Cyrl-CS"/>
              </w:rPr>
              <w:t xml:space="preserve">The most significant </w:t>
            </w:r>
            <w:r w:rsidRPr="00F273B1">
              <w:rPr>
                <w:sz w:val="18"/>
                <w:szCs w:val="18"/>
                <w:lang w:val="en-US"/>
              </w:rPr>
              <w:t>papers</w:t>
            </w:r>
            <w:r w:rsidRPr="00F273B1">
              <w:rPr>
                <w:sz w:val="18"/>
                <w:szCs w:val="18"/>
                <w:lang w:val="sr-Cyrl-CS"/>
              </w:rPr>
              <w:t xml:space="preserve"> in accordance with the requirements of the additional conditions of the standard for a given field (minimum 10 not more than 20)</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1.</w:t>
            </w:r>
          </w:p>
        </w:tc>
        <w:tc>
          <w:tcPr>
            <w:tcW w:w="4310" w:type="pct"/>
            <w:gridSpan w:val="7"/>
            <w:shd w:val="clear" w:color="auto" w:fill="auto"/>
            <w:vAlign w:val="center"/>
          </w:tcPr>
          <w:p w:rsidR="00426EB2" w:rsidRPr="00F273B1" w:rsidRDefault="00426EB2" w:rsidP="00E42D3B">
            <w:pPr>
              <w:rPr>
                <w:b/>
                <w:sz w:val="18"/>
                <w:szCs w:val="18"/>
                <w:lang w:val="sr-Cyrl-CS"/>
              </w:rPr>
            </w:pPr>
            <w:r w:rsidRPr="00F273B1">
              <w:rPr>
                <w:sz w:val="18"/>
                <w:szCs w:val="18"/>
              </w:rPr>
              <w:t xml:space="preserve">Robeva R, </w:t>
            </w:r>
            <w:r w:rsidRPr="00F273B1">
              <w:rPr>
                <w:b/>
                <w:sz w:val="18"/>
                <w:szCs w:val="18"/>
              </w:rPr>
              <w:t>Mladenović D</w:t>
            </w:r>
            <w:r w:rsidRPr="00F273B1">
              <w:rPr>
                <w:sz w:val="18"/>
                <w:szCs w:val="18"/>
              </w:rPr>
              <w:t>, Vesković M, Hrnčić D, Bjekić-Macut J, Stanojlović O, Livadas S, Yildiz BO, Macut D. The interplay between metabolic dysregulations and non-alcoholic fatty liver disease in women after menopause. Maturitas 2021; 151: 22-30.</w:t>
            </w:r>
          </w:p>
        </w:tc>
        <w:tc>
          <w:tcPr>
            <w:tcW w:w="351" w:type="pct"/>
            <w:vAlign w:val="center"/>
          </w:tcPr>
          <w:p w:rsidR="00426EB2" w:rsidRPr="00F273B1" w:rsidRDefault="00426EB2" w:rsidP="005E6994">
            <w:pPr>
              <w:rPr>
                <w:sz w:val="18"/>
                <w:szCs w:val="18"/>
              </w:rPr>
            </w:pPr>
            <w:r w:rsidRPr="00F273B1">
              <w:rPr>
                <w:sz w:val="18"/>
                <w:szCs w:val="18"/>
              </w:rPr>
              <w:t>M21</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2.</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sz w:val="18"/>
                <w:szCs w:val="18"/>
              </w:rPr>
              <w:t xml:space="preserve">Jorgačević B, Vučević D, Samardžić J, </w:t>
            </w:r>
            <w:r w:rsidRPr="00F273B1">
              <w:rPr>
                <w:b/>
                <w:sz w:val="18"/>
                <w:szCs w:val="18"/>
              </w:rPr>
              <w:t>Mladenović D</w:t>
            </w:r>
            <w:r w:rsidRPr="00F273B1">
              <w:rPr>
                <w:sz w:val="18"/>
                <w:szCs w:val="18"/>
              </w:rPr>
              <w:t>, Vesković M, Vukićević D, Ješić R, Radosavljević T. The Effect of CB1 Antagonism on Hepatic Oxidative/Nitrosative Stress and Inflammation in Nonalcoholic Fatty Liver Disease. Curr Med Chem 2021; 28: 169-80.</w:t>
            </w:r>
          </w:p>
        </w:tc>
        <w:tc>
          <w:tcPr>
            <w:tcW w:w="351" w:type="pct"/>
            <w:vAlign w:val="center"/>
          </w:tcPr>
          <w:p w:rsidR="00426EB2" w:rsidRPr="00F273B1" w:rsidRDefault="00426EB2" w:rsidP="00E42D3B">
            <w:pPr>
              <w:rPr>
                <w:sz w:val="18"/>
                <w:szCs w:val="18"/>
              </w:rPr>
            </w:pPr>
            <w:r w:rsidRPr="00F273B1">
              <w:rPr>
                <w:sz w:val="18"/>
                <w:szCs w:val="18"/>
              </w:rPr>
              <w:t>M21</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3.</w:t>
            </w:r>
          </w:p>
        </w:tc>
        <w:tc>
          <w:tcPr>
            <w:tcW w:w="4310" w:type="pct"/>
            <w:gridSpan w:val="7"/>
            <w:shd w:val="clear" w:color="auto" w:fill="auto"/>
            <w:vAlign w:val="center"/>
          </w:tcPr>
          <w:p w:rsidR="00426EB2" w:rsidRPr="00F273B1" w:rsidRDefault="00426EB2" w:rsidP="00E42D3B">
            <w:pPr>
              <w:rPr>
                <w:sz w:val="18"/>
                <w:szCs w:val="18"/>
              </w:rPr>
            </w:pPr>
            <w:r w:rsidRPr="00F273B1">
              <w:rPr>
                <w:sz w:val="18"/>
                <w:szCs w:val="18"/>
              </w:rPr>
              <w:t xml:space="preserve">Vesković M, Labudović-Borović M, </w:t>
            </w:r>
            <w:r w:rsidRPr="00F273B1">
              <w:rPr>
                <w:b/>
                <w:sz w:val="18"/>
                <w:szCs w:val="18"/>
              </w:rPr>
              <w:t>Mladenović D</w:t>
            </w:r>
            <w:r w:rsidRPr="00F273B1">
              <w:rPr>
                <w:sz w:val="18"/>
                <w:szCs w:val="18"/>
              </w:rPr>
              <w:t>, Jadžić J, Jorgačević B, Vukićević D, Vučević D, Radosavljević T. Effect of Betaine Supplementation on Liver Tissue and Ultrastructural Changes in Methionine-Choline-Deficient Diet-Induced NAFLD. Microsc Microanal 2020; 26: 997-1006.</w:t>
            </w:r>
          </w:p>
        </w:tc>
        <w:tc>
          <w:tcPr>
            <w:tcW w:w="351" w:type="pct"/>
            <w:vAlign w:val="center"/>
          </w:tcPr>
          <w:p w:rsidR="00426EB2" w:rsidRPr="00F273B1" w:rsidRDefault="00426EB2" w:rsidP="00E42D3B">
            <w:pPr>
              <w:rPr>
                <w:sz w:val="18"/>
                <w:szCs w:val="18"/>
              </w:rPr>
            </w:pPr>
            <w:r w:rsidRPr="00F273B1">
              <w:rPr>
                <w:sz w:val="18"/>
                <w:szCs w:val="18"/>
              </w:rPr>
              <w:t>M21</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4.</w:t>
            </w:r>
          </w:p>
        </w:tc>
        <w:tc>
          <w:tcPr>
            <w:tcW w:w="4310" w:type="pct"/>
            <w:gridSpan w:val="7"/>
            <w:shd w:val="clear" w:color="auto" w:fill="auto"/>
            <w:vAlign w:val="center"/>
          </w:tcPr>
          <w:p w:rsidR="00426EB2" w:rsidRPr="00F273B1" w:rsidRDefault="00426EB2" w:rsidP="00E42D3B">
            <w:pPr>
              <w:rPr>
                <w:sz w:val="18"/>
                <w:szCs w:val="18"/>
              </w:rPr>
            </w:pPr>
            <w:r w:rsidRPr="00F273B1">
              <w:rPr>
                <w:sz w:val="18"/>
                <w:szCs w:val="18"/>
              </w:rPr>
              <w:t xml:space="preserve">Vukićević D, Rovčanin B, Gopčević K, Stanković S, Vučević D, Jorgačević B, </w:t>
            </w:r>
            <w:r w:rsidRPr="00F273B1">
              <w:rPr>
                <w:b/>
                <w:sz w:val="18"/>
                <w:szCs w:val="18"/>
              </w:rPr>
              <w:t>Mladenović D</w:t>
            </w:r>
            <w:r w:rsidRPr="00F273B1">
              <w:rPr>
                <w:sz w:val="18"/>
                <w:szCs w:val="18"/>
              </w:rPr>
              <w:t>, Vesković M, Samardžić J, Ješić R, Radosavljević T. The role of MIF in hepatic function, oxidative stress, and inflammation in thioacetamide-induced liver injury in mice: Protective effects of betaine. Curr Med Chem 2021; 28: 3249-68.</w:t>
            </w:r>
          </w:p>
        </w:tc>
        <w:tc>
          <w:tcPr>
            <w:tcW w:w="351" w:type="pct"/>
            <w:vAlign w:val="center"/>
          </w:tcPr>
          <w:p w:rsidR="00426EB2" w:rsidRPr="00F273B1" w:rsidRDefault="00426EB2" w:rsidP="00E42D3B">
            <w:pPr>
              <w:rPr>
                <w:sz w:val="18"/>
                <w:szCs w:val="18"/>
              </w:rPr>
            </w:pPr>
            <w:r w:rsidRPr="00F273B1">
              <w:rPr>
                <w:sz w:val="18"/>
                <w:szCs w:val="18"/>
              </w:rPr>
              <w:t>M21</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5.</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sz w:val="18"/>
                <w:szCs w:val="18"/>
              </w:rPr>
              <w:t xml:space="preserve">Rankov Petrovic B, Hrncic D, </w:t>
            </w:r>
            <w:r w:rsidRPr="00F273B1">
              <w:rPr>
                <w:b/>
                <w:sz w:val="18"/>
                <w:szCs w:val="18"/>
              </w:rPr>
              <w:t>Mladenovic D</w:t>
            </w:r>
            <w:r w:rsidRPr="00F273B1">
              <w:rPr>
                <w:sz w:val="18"/>
                <w:szCs w:val="18"/>
              </w:rPr>
              <w:t>, Simic T, Suvakov S, Jovanovic D, Puskas N, Zaletel I, Velimirovic M, Cirkovic V, Macut D, Stanojlovic O, Rasic-Markovic A. Prenatal Androgenization Induces Anxiety-Like Behavior in Female Rats, Associated with Reduction of Inhibitory Interneurons and Increased BDNF in Hippocampus and Cortex. Biomed Res Int 2019; 2019: 3426092.</w:t>
            </w:r>
          </w:p>
        </w:tc>
        <w:tc>
          <w:tcPr>
            <w:tcW w:w="351" w:type="pct"/>
            <w:vAlign w:val="center"/>
          </w:tcPr>
          <w:p w:rsidR="00426EB2" w:rsidRPr="00F273B1" w:rsidRDefault="00426EB2" w:rsidP="00E42D3B">
            <w:pPr>
              <w:rPr>
                <w:sz w:val="18"/>
                <w:szCs w:val="18"/>
              </w:rPr>
            </w:pPr>
            <w:r w:rsidRPr="00F273B1">
              <w:rPr>
                <w:sz w:val="18"/>
                <w:szCs w:val="18"/>
              </w:rPr>
              <w:t>M22</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6.</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b/>
                <w:sz w:val="18"/>
                <w:szCs w:val="18"/>
              </w:rPr>
              <w:t>Mladenović D</w:t>
            </w:r>
            <w:r w:rsidRPr="00F273B1">
              <w:rPr>
                <w:sz w:val="18"/>
                <w:szCs w:val="18"/>
              </w:rPr>
              <w:t>, Radosavljević T, Hrnčić D, Rasic-Markovic A, Stanojlović O. The effects of dietary methionine restriction on the function and metabolic reprogramming in the liver and brain - implications for longevity. Rev Neurosci 2019; 30: 581-93.</w:t>
            </w:r>
          </w:p>
        </w:tc>
        <w:tc>
          <w:tcPr>
            <w:tcW w:w="351" w:type="pct"/>
            <w:vAlign w:val="center"/>
          </w:tcPr>
          <w:p w:rsidR="00426EB2" w:rsidRPr="00F273B1" w:rsidRDefault="00426EB2" w:rsidP="00E42D3B">
            <w:pPr>
              <w:rPr>
                <w:sz w:val="18"/>
                <w:szCs w:val="18"/>
              </w:rPr>
            </w:pPr>
            <w:r w:rsidRPr="00F273B1">
              <w:rPr>
                <w:sz w:val="18"/>
                <w:szCs w:val="18"/>
              </w:rPr>
              <w:t>M22</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7.</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sz w:val="18"/>
                <w:szCs w:val="18"/>
              </w:rPr>
              <w:t xml:space="preserve">Veskovic M, </w:t>
            </w:r>
            <w:r w:rsidRPr="00F273B1">
              <w:rPr>
                <w:b/>
                <w:sz w:val="18"/>
                <w:szCs w:val="18"/>
              </w:rPr>
              <w:t>Mladenovic D</w:t>
            </w:r>
            <w:r w:rsidRPr="00F273B1">
              <w:rPr>
                <w:sz w:val="18"/>
                <w:szCs w:val="18"/>
              </w:rPr>
              <w:t>, Milenkovic M, Tosic J, Borozan S, Gopcevic K, Labudovic-Borovic M, Dragutinovic V, Vucevic D, Jorgacevic B, Isakovic A, Trajkovic V, Radosavljevic T. Betaine modulates oxidative stress, inflammation, apoptosis, autophagy, and Akt/mTOR signaling in methionine-choline deficiency-induced fatty liver disease. Eur J Pharmacol 2019; 848: 39-48.</w:t>
            </w:r>
          </w:p>
        </w:tc>
        <w:tc>
          <w:tcPr>
            <w:tcW w:w="351" w:type="pct"/>
            <w:vAlign w:val="center"/>
          </w:tcPr>
          <w:p w:rsidR="00426EB2" w:rsidRPr="00F273B1" w:rsidRDefault="00426EB2" w:rsidP="00E42D3B">
            <w:pPr>
              <w:rPr>
                <w:sz w:val="18"/>
                <w:szCs w:val="18"/>
              </w:rPr>
            </w:pPr>
            <w:r w:rsidRPr="00F273B1">
              <w:rPr>
                <w:sz w:val="18"/>
                <w:szCs w:val="18"/>
              </w:rPr>
              <w:t>M22</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8.</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sz w:val="18"/>
                <w:szCs w:val="18"/>
              </w:rPr>
              <w:t xml:space="preserve">Vesković M, Labudović-Borović M, Zaletel I, Rakočević J, </w:t>
            </w:r>
            <w:r w:rsidRPr="00F273B1">
              <w:rPr>
                <w:b/>
                <w:sz w:val="18"/>
                <w:szCs w:val="18"/>
              </w:rPr>
              <w:t>Mladenović D</w:t>
            </w:r>
            <w:r w:rsidRPr="00F273B1">
              <w:rPr>
                <w:sz w:val="18"/>
                <w:szCs w:val="18"/>
              </w:rPr>
              <w:t>, Jorgačević B, Vučević D, Radosavljević T. The effects of betaine on the nuclear fractal dimension, chromatin texture, and proliferative activity in hepatocytes in mouse model of nonalcoholic fatty liver disease. Microsc Microanal 2018; 24: 132-8.</w:t>
            </w:r>
          </w:p>
        </w:tc>
        <w:tc>
          <w:tcPr>
            <w:tcW w:w="351" w:type="pct"/>
            <w:vAlign w:val="center"/>
          </w:tcPr>
          <w:p w:rsidR="00426EB2" w:rsidRPr="00F273B1" w:rsidRDefault="00426EB2" w:rsidP="00E42D3B">
            <w:pPr>
              <w:rPr>
                <w:sz w:val="18"/>
                <w:szCs w:val="18"/>
              </w:rPr>
            </w:pPr>
            <w:r w:rsidRPr="00F273B1">
              <w:rPr>
                <w:sz w:val="18"/>
                <w:szCs w:val="18"/>
              </w:rPr>
              <w:t>M21a</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9.</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b/>
                <w:sz w:val="18"/>
                <w:szCs w:val="18"/>
              </w:rPr>
              <w:t>Mladenović D</w:t>
            </w:r>
            <w:r w:rsidRPr="00F273B1">
              <w:rPr>
                <w:sz w:val="18"/>
                <w:szCs w:val="18"/>
              </w:rPr>
              <w:t>, Hrnčić D, Rašić-Marković A, Macut D, Stanojlović O. The influence of finasteride on mean and relative spectral density of EEG bands in rat model of thioacetamide-induced hepatic encephalopathy. Neurotox Res 2016; 30: 150-8.</w:t>
            </w:r>
          </w:p>
        </w:tc>
        <w:tc>
          <w:tcPr>
            <w:tcW w:w="351" w:type="pct"/>
            <w:vAlign w:val="center"/>
          </w:tcPr>
          <w:p w:rsidR="00426EB2" w:rsidRPr="00F273B1" w:rsidRDefault="00426EB2" w:rsidP="00E42D3B">
            <w:pPr>
              <w:rPr>
                <w:sz w:val="18"/>
                <w:szCs w:val="18"/>
              </w:rPr>
            </w:pPr>
            <w:r w:rsidRPr="00F273B1">
              <w:rPr>
                <w:sz w:val="18"/>
                <w:szCs w:val="18"/>
              </w:rPr>
              <w:t>M22</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10.</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b/>
                <w:sz w:val="18"/>
                <w:szCs w:val="18"/>
              </w:rPr>
              <w:t>Mladenović D</w:t>
            </w:r>
            <w:r w:rsidRPr="00F273B1">
              <w:rPr>
                <w:sz w:val="18"/>
                <w:szCs w:val="18"/>
              </w:rPr>
              <w:t>, Petronijević N, Stojković T, Velimirović M, Jevtić G, Hrnčić D, Radosavljević T, Rašić-Marković A, Maksić N, Djuric D, Stanojlović O. Finasteride has regionally different effects on brain oxidative stress and acetylcholinesterase activity in acute thioacetamide-induced hepatic encephalopathy in rats. PLoS One 2015; 10: e0134434.</w:t>
            </w:r>
          </w:p>
        </w:tc>
        <w:tc>
          <w:tcPr>
            <w:tcW w:w="351" w:type="pct"/>
            <w:vAlign w:val="center"/>
          </w:tcPr>
          <w:p w:rsidR="00426EB2" w:rsidRPr="00F273B1" w:rsidRDefault="00426EB2" w:rsidP="00E42D3B">
            <w:pPr>
              <w:rPr>
                <w:sz w:val="18"/>
                <w:szCs w:val="18"/>
              </w:rPr>
            </w:pPr>
            <w:r w:rsidRPr="00F273B1">
              <w:rPr>
                <w:sz w:val="18"/>
                <w:szCs w:val="18"/>
              </w:rPr>
              <w:t>M21</w:t>
            </w:r>
          </w:p>
        </w:tc>
      </w:tr>
      <w:tr w:rsidR="00426EB2" w:rsidRPr="00F273B1" w:rsidTr="00F9361C">
        <w:trPr>
          <w:trHeight w:val="227"/>
          <w:jc w:val="center"/>
        </w:trPr>
        <w:tc>
          <w:tcPr>
            <w:tcW w:w="339" w:type="pct"/>
            <w:vAlign w:val="center"/>
          </w:tcPr>
          <w:p w:rsidR="00426EB2" w:rsidRPr="00F273B1" w:rsidRDefault="00426EB2" w:rsidP="00E42D3B">
            <w:pPr>
              <w:rPr>
                <w:sz w:val="18"/>
                <w:szCs w:val="18"/>
                <w:lang w:val="sr-Cyrl-CS"/>
              </w:rPr>
            </w:pPr>
            <w:r w:rsidRPr="00F273B1">
              <w:rPr>
                <w:sz w:val="18"/>
                <w:szCs w:val="18"/>
                <w:lang w:val="sr-Cyrl-CS"/>
              </w:rPr>
              <w:t>11.</w:t>
            </w:r>
          </w:p>
        </w:tc>
        <w:tc>
          <w:tcPr>
            <w:tcW w:w="4310" w:type="pct"/>
            <w:gridSpan w:val="7"/>
            <w:shd w:val="clear" w:color="auto" w:fill="auto"/>
            <w:vAlign w:val="center"/>
          </w:tcPr>
          <w:p w:rsidR="00426EB2" w:rsidRPr="00F273B1" w:rsidRDefault="00426EB2" w:rsidP="00E42D3B">
            <w:pPr>
              <w:rPr>
                <w:sz w:val="18"/>
                <w:szCs w:val="18"/>
                <w:lang w:val="sr-Cyrl-CS"/>
              </w:rPr>
            </w:pPr>
            <w:r w:rsidRPr="00F273B1">
              <w:rPr>
                <w:b/>
                <w:sz w:val="18"/>
                <w:szCs w:val="18"/>
              </w:rPr>
              <w:t>Mladenovic D</w:t>
            </w:r>
            <w:r w:rsidRPr="00F273B1">
              <w:rPr>
                <w:sz w:val="18"/>
                <w:szCs w:val="18"/>
              </w:rPr>
              <w:t>, Hrncic D, Petronijevic N, Jevtic G, Radosavljevic T, Rasic-Markovic A, Puskas N, Maksic N, Stanojlovic O. Finasteride improves motor, EEG and celluar changes in rat brain in thioacetamide-induced hepatic encephalopathy. Am J Physiol Gastrointest Liver Physiol 2014; 307: G</w:t>
            </w:r>
            <w:r w:rsidRPr="00F273B1">
              <w:rPr>
                <w:sz w:val="18"/>
                <w:szCs w:val="18"/>
                <w:lang w:val="sr-Cyrl-CS"/>
              </w:rPr>
              <w:t>931-40.</w:t>
            </w:r>
          </w:p>
        </w:tc>
        <w:tc>
          <w:tcPr>
            <w:tcW w:w="351" w:type="pct"/>
            <w:vAlign w:val="center"/>
          </w:tcPr>
          <w:p w:rsidR="00426EB2" w:rsidRPr="00F273B1" w:rsidRDefault="00426EB2" w:rsidP="00E42D3B">
            <w:pPr>
              <w:rPr>
                <w:sz w:val="18"/>
                <w:szCs w:val="18"/>
              </w:rPr>
            </w:pPr>
            <w:r w:rsidRPr="00F273B1">
              <w:rPr>
                <w:sz w:val="18"/>
                <w:szCs w:val="18"/>
              </w:rPr>
              <w:t>M21</w:t>
            </w:r>
          </w:p>
        </w:tc>
      </w:tr>
      <w:tr w:rsidR="00426EB2" w:rsidRPr="00F273B1" w:rsidTr="001A1EDF">
        <w:trPr>
          <w:trHeight w:val="227"/>
          <w:jc w:val="center"/>
        </w:trPr>
        <w:tc>
          <w:tcPr>
            <w:tcW w:w="5000" w:type="pct"/>
            <w:gridSpan w:val="9"/>
            <w:vAlign w:val="center"/>
          </w:tcPr>
          <w:p w:rsidR="00426EB2" w:rsidRPr="00F273B1" w:rsidRDefault="00426EB2" w:rsidP="00E42D3B">
            <w:pPr>
              <w:rPr>
                <w:sz w:val="18"/>
                <w:szCs w:val="18"/>
                <w:lang w:val="sr-Cyrl-CS"/>
              </w:rPr>
            </w:pPr>
            <w:r w:rsidRPr="00F273B1">
              <w:rPr>
                <w:b/>
                <w:sz w:val="18"/>
                <w:szCs w:val="18"/>
                <w:lang w:val="en-US"/>
              </w:rPr>
              <w:t>Cumulative data of teacher’s scientific activity</w:t>
            </w:r>
          </w:p>
        </w:tc>
      </w:tr>
      <w:tr w:rsidR="00426EB2" w:rsidRPr="00F273B1" w:rsidTr="00F9361C">
        <w:trPr>
          <w:trHeight w:val="227"/>
          <w:jc w:val="center"/>
        </w:trPr>
        <w:tc>
          <w:tcPr>
            <w:tcW w:w="2062" w:type="pct"/>
            <w:gridSpan w:val="4"/>
            <w:vAlign w:val="center"/>
          </w:tcPr>
          <w:p w:rsidR="00426EB2" w:rsidRPr="00F273B1" w:rsidRDefault="00426EB2" w:rsidP="00E42D3B">
            <w:pPr>
              <w:rPr>
                <w:sz w:val="18"/>
                <w:szCs w:val="18"/>
                <w:lang w:val="sr-Cyrl-CS"/>
              </w:rPr>
            </w:pPr>
            <w:r w:rsidRPr="00F273B1">
              <w:rPr>
                <w:sz w:val="18"/>
                <w:szCs w:val="18"/>
                <w:lang w:val="sr-Cyrl-CS"/>
              </w:rPr>
              <w:t>Total number of citations, without autocitations</w:t>
            </w:r>
          </w:p>
        </w:tc>
        <w:tc>
          <w:tcPr>
            <w:tcW w:w="2938" w:type="pct"/>
            <w:gridSpan w:val="5"/>
            <w:vAlign w:val="center"/>
          </w:tcPr>
          <w:p w:rsidR="00426EB2" w:rsidRPr="00F273B1" w:rsidRDefault="00426EB2" w:rsidP="00E42D3B">
            <w:pPr>
              <w:rPr>
                <w:b/>
                <w:sz w:val="18"/>
                <w:szCs w:val="18"/>
              </w:rPr>
            </w:pPr>
            <w:r w:rsidRPr="00F273B1">
              <w:rPr>
                <w:b/>
                <w:sz w:val="18"/>
                <w:szCs w:val="18"/>
              </w:rPr>
              <w:t>480</w:t>
            </w:r>
          </w:p>
        </w:tc>
      </w:tr>
      <w:tr w:rsidR="00426EB2" w:rsidRPr="00F273B1" w:rsidTr="00F9361C">
        <w:trPr>
          <w:trHeight w:val="227"/>
          <w:jc w:val="center"/>
        </w:trPr>
        <w:tc>
          <w:tcPr>
            <w:tcW w:w="2062" w:type="pct"/>
            <w:gridSpan w:val="4"/>
            <w:vAlign w:val="center"/>
          </w:tcPr>
          <w:p w:rsidR="00426EB2" w:rsidRPr="00F273B1" w:rsidRDefault="00426EB2" w:rsidP="00E42D3B">
            <w:pPr>
              <w:rPr>
                <w:sz w:val="18"/>
                <w:szCs w:val="18"/>
                <w:lang w:val="sr-Cyrl-CS"/>
              </w:rPr>
            </w:pPr>
            <w:r w:rsidRPr="00F273B1">
              <w:rPr>
                <w:sz w:val="18"/>
                <w:szCs w:val="18"/>
                <w:lang w:val="sr-Cyrl-CS"/>
              </w:rPr>
              <w:t>Total number of papers from the SCI (or SSCI) list</w:t>
            </w:r>
          </w:p>
        </w:tc>
        <w:tc>
          <w:tcPr>
            <w:tcW w:w="2938" w:type="pct"/>
            <w:gridSpan w:val="5"/>
            <w:vAlign w:val="center"/>
          </w:tcPr>
          <w:p w:rsidR="00426EB2" w:rsidRPr="00F273B1" w:rsidRDefault="00426EB2" w:rsidP="00E42D3B">
            <w:pPr>
              <w:rPr>
                <w:b/>
                <w:sz w:val="18"/>
                <w:szCs w:val="18"/>
              </w:rPr>
            </w:pPr>
            <w:r w:rsidRPr="00F273B1">
              <w:rPr>
                <w:b/>
                <w:sz w:val="18"/>
                <w:szCs w:val="18"/>
              </w:rPr>
              <w:t>50</w:t>
            </w:r>
          </w:p>
        </w:tc>
      </w:tr>
      <w:tr w:rsidR="00426EB2" w:rsidRPr="00F273B1" w:rsidTr="00F9361C">
        <w:trPr>
          <w:trHeight w:val="227"/>
          <w:jc w:val="center"/>
        </w:trPr>
        <w:tc>
          <w:tcPr>
            <w:tcW w:w="2062" w:type="pct"/>
            <w:gridSpan w:val="4"/>
            <w:vAlign w:val="center"/>
          </w:tcPr>
          <w:p w:rsidR="00426EB2" w:rsidRPr="00F273B1" w:rsidRDefault="00426EB2" w:rsidP="00E42D3B">
            <w:pPr>
              <w:rPr>
                <w:sz w:val="18"/>
                <w:szCs w:val="18"/>
                <w:lang w:val="sr-Cyrl-CS"/>
              </w:rPr>
            </w:pPr>
            <w:r w:rsidRPr="00F273B1">
              <w:rPr>
                <w:sz w:val="18"/>
                <w:szCs w:val="18"/>
                <w:lang w:val="sr-Cyrl-CS"/>
              </w:rPr>
              <w:t>Current participation in projects</w:t>
            </w:r>
          </w:p>
        </w:tc>
        <w:tc>
          <w:tcPr>
            <w:tcW w:w="1437" w:type="pct"/>
            <w:gridSpan w:val="2"/>
            <w:vAlign w:val="center"/>
          </w:tcPr>
          <w:p w:rsidR="00426EB2" w:rsidRPr="00F273B1" w:rsidRDefault="00426EB2" w:rsidP="00E42D3B">
            <w:pPr>
              <w:rPr>
                <w:sz w:val="18"/>
                <w:szCs w:val="18"/>
              </w:rPr>
            </w:pPr>
            <w:r w:rsidRPr="00F273B1">
              <w:rPr>
                <w:sz w:val="18"/>
                <w:szCs w:val="18"/>
              </w:rPr>
              <w:t xml:space="preserve">Domestic  </w:t>
            </w:r>
            <w:r w:rsidRPr="00F273B1">
              <w:rPr>
                <w:b/>
                <w:sz w:val="18"/>
                <w:szCs w:val="18"/>
              </w:rPr>
              <w:t>2</w:t>
            </w:r>
          </w:p>
        </w:tc>
        <w:tc>
          <w:tcPr>
            <w:tcW w:w="1501" w:type="pct"/>
            <w:gridSpan w:val="3"/>
            <w:vAlign w:val="center"/>
          </w:tcPr>
          <w:p w:rsidR="00426EB2" w:rsidRPr="00F273B1" w:rsidRDefault="00426EB2" w:rsidP="00E42D3B">
            <w:pPr>
              <w:rPr>
                <w:sz w:val="18"/>
                <w:szCs w:val="18"/>
              </w:rPr>
            </w:pPr>
            <w:r w:rsidRPr="00F273B1">
              <w:rPr>
                <w:sz w:val="18"/>
                <w:szCs w:val="18"/>
              </w:rPr>
              <w:t xml:space="preserve">International  </w:t>
            </w:r>
            <w:r w:rsidRPr="00F273B1">
              <w:rPr>
                <w:b/>
                <w:sz w:val="18"/>
                <w:szCs w:val="18"/>
              </w:rPr>
              <w:t>1</w:t>
            </w:r>
          </w:p>
        </w:tc>
      </w:tr>
      <w:tr w:rsidR="00426EB2" w:rsidRPr="00F273B1" w:rsidTr="00F9361C">
        <w:trPr>
          <w:trHeight w:val="227"/>
          <w:jc w:val="center"/>
        </w:trPr>
        <w:tc>
          <w:tcPr>
            <w:tcW w:w="2062" w:type="pct"/>
            <w:gridSpan w:val="4"/>
            <w:vAlign w:val="center"/>
          </w:tcPr>
          <w:p w:rsidR="00426EB2" w:rsidRPr="00F273B1" w:rsidRDefault="00426EB2" w:rsidP="00E42D3B">
            <w:pPr>
              <w:rPr>
                <w:sz w:val="18"/>
                <w:szCs w:val="18"/>
                <w:lang w:val="sr-Cyrl-CS"/>
              </w:rPr>
            </w:pPr>
            <w:r w:rsidRPr="00F273B1">
              <w:rPr>
                <w:sz w:val="18"/>
                <w:szCs w:val="18"/>
                <w:lang w:val="en-US"/>
              </w:rPr>
              <w:t>Trainings</w:t>
            </w:r>
          </w:p>
        </w:tc>
        <w:tc>
          <w:tcPr>
            <w:tcW w:w="2938" w:type="pct"/>
            <w:gridSpan w:val="5"/>
            <w:vAlign w:val="center"/>
          </w:tcPr>
          <w:p w:rsidR="00426EB2" w:rsidRPr="00F273B1" w:rsidRDefault="00F273B1" w:rsidP="00F273B1">
            <w:pPr>
              <w:rPr>
                <w:sz w:val="18"/>
                <w:szCs w:val="18"/>
                <w:lang w:val="sr-Cyrl-CS"/>
              </w:rPr>
            </w:pPr>
            <w:r w:rsidRPr="00F273B1">
              <w:rPr>
                <w:sz w:val="18"/>
                <w:szCs w:val="18"/>
              </w:rPr>
              <w:t>Institute of Anatomy and Cell Biology, University of Marburg, Germany during 2016 and 2017 – awarded DAAD Scholarship</w:t>
            </w:r>
          </w:p>
        </w:tc>
      </w:tr>
      <w:tr w:rsidR="00426EB2" w:rsidRPr="00F273B1" w:rsidTr="001A1EDF">
        <w:trPr>
          <w:trHeight w:val="227"/>
          <w:jc w:val="center"/>
        </w:trPr>
        <w:tc>
          <w:tcPr>
            <w:tcW w:w="5000" w:type="pct"/>
            <w:gridSpan w:val="9"/>
            <w:vAlign w:val="center"/>
          </w:tcPr>
          <w:p w:rsidR="00426EB2" w:rsidRPr="00F273B1" w:rsidRDefault="00F273B1" w:rsidP="00F273B1">
            <w:pPr>
              <w:rPr>
                <w:sz w:val="18"/>
                <w:szCs w:val="18"/>
              </w:rPr>
            </w:pPr>
            <w:r w:rsidRPr="00F273B1">
              <w:rPr>
                <w:sz w:val="18"/>
                <w:szCs w:val="18"/>
                <w:lang w:val="en-US"/>
              </w:rPr>
              <w:t>Other relevant data</w:t>
            </w:r>
            <w:r w:rsidRPr="00F273B1">
              <w:rPr>
                <w:b/>
                <w:sz w:val="18"/>
                <w:szCs w:val="18"/>
                <w:lang w:val="sr-Cyrl-CS"/>
              </w:rPr>
              <w:t xml:space="preserve"> </w:t>
            </w:r>
            <w:r w:rsidRPr="00F273B1">
              <w:rPr>
                <w:b/>
                <w:sz w:val="18"/>
                <w:szCs w:val="18"/>
              </w:rPr>
              <w:t xml:space="preserve">                              </w:t>
            </w:r>
            <w:r>
              <w:rPr>
                <w:b/>
                <w:sz w:val="18"/>
                <w:szCs w:val="18"/>
              </w:rPr>
              <w:t xml:space="preserve">                             </w:t>
            </w:r>
            <w:r w:rsidRPr="00F273B1">
              <w:rPr>
                <w:b/>
                <w:sz w:val="18"/>
                <w:szCs w:val="18"/>
              </w:rPr>
              <w:t>Award for the best young scientist at The Faculty of Medicine in 2018</w:t>
            </w:r>
          </w:p>
        </w:tc>
      </w:tr>
    </w:tbl>
    <w:p w:rsidR="00EF4268" w:rsidRPr="003774D1" w:rsidRDefault="00EF4268" w:rsidP="003774D1"/>
    <w:sectPr w:rsidR="00EF4268" w:rsidRPr="003774D1" w:rsidSect="005E6994">
      <w:head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C3F" w:rsidRDefault="00202C3F" w:rsidP="00D37AAD">
      <w:r>
        <w:separator/>
      </w:r>
    </w:p>
  </w:endnote>
  <w:endnote w:type="continuationSeparator" w:id="0">
    <w:p w:rsidR="00202C3F" w:rsidRDefault="00202C3F"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C3F" w:rsidRDefault="00202C3F" w:rsidP="00D37AAD">
      <w:r>
        <w:separator/>
      </w:r>
    </w:p>
  </w:footnote>
  <w:footnote w:type="continuationSeparator" w:id="0">
    <w:p w:rsidR="00202C3F" w:rsidRDefault="00202C3F"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F273B1" w:rsidP="00D37AAD">
    <w:pPr>
      <w:spacing w:after="60"/>
      <w:jc w:val="center"/>
      <w:rPr>
        <w:iCs/>
        <w:sz w:val="22"/>
        <w:szCs w:val="22"/>
        <w:lang w:val="sr-Cyrl-CS"/>
      </w:rPr>
    </w:pPr>
    <w:r>
      <w:rPr>
        <w:b/>
        <w:iCs/>
        <w:sz w:val="22"/>
        <w:szCs w:val="22"/>
      </w:rPr>
      <w:t>Table</w:t>
    </w:r>
    <w:r w:rsidR="00D37AAD">
      <w:rPr>
        <w:b/>
        <w:iCs/>
        <w:sz w:val="22"/>
        <w:szCs w:val="22"/>
        <w:lang w:val="sr-Cyrl-CS"/>
      </w:rPr>
      <w:t xml:space="preserve"> 9.</w:t>
    </w:r>
    <w:r w:rsidR="00D37AAD">
      <w:rPr>
        <w:b/>
        <w:iCs/>
        <w:sz w:val="22"/>
        <w:szCs w:val="22"/>
      </w:rPr>
      <w:t>6</w:t>
    </w:r>
    <w:r w:rsidR="00D37AAD">
      <w:rPr>
        <w:b/>
        <w:iCs/>
        <w:sz w:val="22"/>
        <w:szCs w:val="22"/>
        <w:lang w:val="sr-Cyrl-CS"/>
      </w:rPr>
      <w:t>.</w:t>
    </w:r>
    <w:r w:rsidR="00D37AAD" w:rsidRPr="00EF2C9A">
      <w:rPr>
        <w:sz w:val="22"/>
        <w:szCs w:val="22"/>
        <w:lang w:val="sr-Cyrl-CS"/>
      </w:rPr>
      <w:t xml:space="preserve"> </w:t>
    </w:r>
    <w:r>
      <w:rPr>
        <w:b/>
        <w:iCs/>
        <w:sz w:val="22"/>
        <w:szCs w:val="22"/>
        <w:lang w:val="en-US"/>
      </w:rPr>
      <w:t>Teacher’s Competence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0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D37AAD"/>
    <w:rsid w:val="00020E3C"/>
    <w:rsid w:val="001A1EDF"/>
    <w:rsid w:val="00202C3F"/>
    <w:rsid w:val="002F444E"/>
    <w:rsid w:val="00324266"/>
    <w:rsid w:val="003774D1"/>
    <w:rsid w:val="00426EB2"/>
    <w:rsid w:val="0043510C"/>
    <w:rsid w:val="004953B5"/>
    <w:rsid w:val="004C2887"/>
    <w:rsid w:val="00587DE4"/>
    <w:rsid w:val="005E6994"/>
    <w:rsid w:val="007D51A1"/>
    <w:rsid w:val="00BA5BE3"/>
    <w:rsid w:val="00D37AAD"/>
    <w:rsid w:val="00D63EDA"/>
    <w:rsid w:val="00E42D3B"/>
    <w:rsid w:val="00EF4268"/>
    <w:rsid w:val="00F273B1"/>
    <w:rsid w:val="00F936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E42F3-111A-4F76-A478-DD6961E0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cp:revision>
  <dcterms:created xsi:type="dcterms:W3CDTF">2021-11-18T14:02:00Z</dcterms:created>
  <dcterms:modified xsi:type="dcterms:W3CDTF">2021-11-18T14:02:00Z</dcterms:modified>
</cp:coreProperties>
</file>